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EB75DF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75735">
        <w:rPr>
          <w:b/>
          <w:noProof/>
          <w:sz w:val="24"/>
        </w:rPr>
        <w:t>6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175735">
        <w:rPr>
          <w:b/>
          <w:i/>
          <w:noProof/>
          <w:sz w:val="28"/>
        </w:rPr>
        <w:t>2</w:t>
      </w:r>
      <w:r w:rsidR="002643F1">
        <w:rPr>
          <w:b/>
          <w:i/>
          <w:noProof/>
          <w:sz w:val="28"/>
          <w:lang w:eastAsia="zh-CN"/>
        </w:rPr>
        <w:t>0143</w:t>
      </w:r>
    </w:p>
    <w:p w14:paraId="3A7BAEE1" w14:textId="7C435869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175735">
        <w:rPr>
          <w:sz w:val="24"/>
        </w:rPr>
        <w:t>14</w:t>
      </w:r>
      <w:r w:rsidR="00F25496" w:rsidRPr="00F25496">
        <w:rPr>
          <w:sz w:val="24"/>
        </w:rPr>
        <w:t xml:space="preserve"> - </w:t>
      </w:r>
      <w:r w:rsidR="00D81270">
        <w:rPr>
          <w:sz w:val="24"/>
        </w:rPr>
        <w:t>1</w:t>
      </w:r>
      <w:r w:rsidR="00175735">
        <w:rPr>
          <w:sz w:val="24"/>
        </w:rPr>
        <w:t>7</w:t>
      </w:r>
      <w:r w:rsidR="00F25496" w:rsidRPr="00F25496">
        <w:rPr>
          <w:sz w:val="24"/>
        </w:rPr>
        <w:t xml:space="preserve"> </w:t>
      </w:r>
      <w:r w:rsidR="00175735">
        <w:rPr>
          <w:rFonts w:hint="eastAsia"/>
          <w:sz w:val="24"/>
          <w:lang w:eastAsia="zh-CN"/>
        </w:rPr>
        <w:t>February</w:t>
      </w:r>
      <w:r w:rsidRPr="00F25496">
        <w:rPr>
          <w:sz w:val="24"/>
        </w:rPr>
        <w:t xml:space="preserve"> 202</w:t>
      </w:r>
      <w:r w:rsidR="00175735">
        <w:rPr>
          <w:sz w:val="24"/>
        </w:rPr>
        <w:t>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31C39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5E4DE9" w:rsidRPr="002564E4">
        <w:rPr>
          <w:rFonts w:ascii="Arial" w:hAnsi="Arial" w:cs="Arial"/>
          <w:b/>
          <w:sz w:val="22"/>
          <w:szCs w:val="22"/>
        </w:rPr>
        <w:t>Reply LS on</w:t>
      </w:r>
      <w:r w:rsidR="009455E8" w:rsidRPr="009455E8">
        <w:rPr>
          <w:rFonts w:ascii="Arial" w:hAnsi="Arial" w:cs="Arial"/>
          <w:b/>
          <w:sz w:val="22"/>
          <w:szCs w:val="22"/>
        </w:rPr>
        <w:t xml:space="preserve"> NTN specific user consent</w:t>
      </w:r>
    </w:p>
    <w:p w14:paraId="06BA196E" w14:textId="278A9B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175735">
        <w:rPr>
          <w:rFonts w:ascii="Arial" w:hAnsi="Arial" w:cs="Arial"/>
          <w:b/>
          <w:bCs/>
          <w:sz w:val="22"/>
          <w:szCs w:val="22"/>
          <w:highlight w:val="yellow"/>
        </w:rPr>
        <w:t xml:space="preserve">LS </w:t>
      </w:r>
      <w:r w:rsidR="004141E7" w:rsidRPr="00175735">
        <w:rPr>
          <w:rFonts w:ascii="Arial" w:hAnsi="Arial" w:cs="Arial"/>
          <w:b/>
          <w:bCs/>
          <w:sz w:val="22"/>
          <w:szCs w:val="22"/>
          <w:highlight w:val="yellow"/>
        </w:rPr>
        <w:t>S3-2</w:t>
      </w:r>
      <w:r w:rsidR="00175735" w:rsidRPr="00175735">
        <w:rPr>
          <w:rFonts w:ascii="Arial" w:hAnsi="Arial" w:cs="Arial"/>
          <w:b/>
          <w:bCs/>
          <w:sz w:val="22"/>
          <w:szCs w:val="22"/>
          <w:highlight w:val="yellow"/>
        </w:rPr>
        <w:t>2</w:t>
      </w:r>
      <w:r w:rsidR="00175735" w:rsidRPr="00175735">
        <w:rPr>
          <w:rFonts w:ascii="Arial" w:hAnsi="Arial" w:cs="Arial" w:hint="eastAsia"/>
          <w:b/>
          <w:bCs/>
          <w:sz w:val="22"/>
          <w:szCs w:val="22"/>
          <w:highlight w:val="yellow"/>
          <w:lang w:eastAsia="zh-CN"/>
        </w:rPr>
        <w:t>xxxx</w:t>
      </w:r>
      <w:r w:rsidR="004141E7" w:rsidRPr="00175735">
        <w:rPr>
          <w:rFonts w:ascii="Arial" w:hAnsi="Arial" w:cs="Arial"/>
          <w:b/>
          <w:bCs/>
          <w:sz w:val="22"/>
          <w:szCs w:val="22"/>
          <w:highlight w:val="yellow"/>
        </w:rPr>
        <w:t>(</w:t>
      </w:r>
      <w:r w:rsidR="005E4DE9" w:rsidRPr="00175735">
        <w:rPr>
          <w:rFonts w:ascii="Arial" w:hAnsi="Arial" w:cs="Arial"/>
          <w:b/>
          <w:bCs/>
          <w:sz w:val="22"/>
          <w:szCs w:val="22"/>
          <w:highlight w:val="yellow"/>
        </w:rPr>
        <w:t>R2-2</w:t>
      </w:r>
      <w:r w:rsidR="00175735" w:rsidRPr="00175735">
        <w:rPr>
          <w:rFonts w:ascii="Arial" w:hAnsi="Arial" w:cs="Arial"/>
          <w:b/>
          <w:bCs/>
          <w:sz w:val="22"/>
          <w:szCs w:val="22"/>
          <w:highlight w:val="yellow"/>
        </w:rPr>
        <w:t>201754</w:t>
      </w:r>
      <w:r w:rsidR="004141E7" w:rsidRPr="00175735">
        <w:rPr>
          <w:rFonts w:ascii="Arial" w:hAnsi="Arial" w:cs="Arial"/>
          <w:b/>
          <w:bCs/>
          <w:sz w:val="22"/>
          <w:szCs w:val="22"/>
          <w:highlight w:val="yellow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9455E8" w:rsidRPr="009455E8">
        <w:rPr>
          <w:rFonts w:ascii="Arial" w:hAnsi="Arial" w:cs="Arial"/>
          <w:b/>
          <w:sz w:val="22"/>
          <w:szCs w:val="22"/>
        </w:rPr>
        <w:t>NTN specific user consent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55B42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E4DE9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5E4DE9" w:rsidRPr="002564E4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5DC2ED77" w14:textId="24FC2E41" w:rsidR="00B97703" w:rsidRPr="0017573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2564E4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175735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175735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SA2,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D5217D" w14:textId="27DF87BB" w:rsidR="00D81270" w:rsidRDefault="00D81270" w:rsidP="00D81270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 xml:space="preserve">thank RAN2 for their LS on </w:t>
      </w:r>
      <w:r w:rsidR="009455E8" w:rsidRPr="009455E8">
        <w:rPr>
          <w:rFonts w:ascii="Arial" w:hAnsi="Arial" w:cs="Arial"/>
          <w:sz w:val="22"/>
          <w:szCs w:val="22"/>
        </w:rPr>
        <w:t>NTN specific user consent</w:t>
      </w:r>
      <w:r w:rsidRPr="009455E8">
        <w:rPr>
          <w:rFonts w:ascii="Arial" w:hAnsi="Arial" w:cs="Arial"/>
        </w:rPr>
        <w:t>.</w:t>
      </w:r>
    </w:p>
    <w:p w14:paraId="196B6B46" w14:textId="70DF4C67" w:rsidR="00D109F4" w:rsidRDefault="00D109F4" w:rsidP="00BE52A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</w:t>
      </w:r>
      <w:r w:rsidRPr="004E38DC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request</w:t>
      </w:r>
      <w:r w:rsidRPr="004E38DC">
        <w:rPr>
          <w:rFonts w:ascii="Arial" w:hAnsi="Arial" w:cs="Arial"/>
          <w:color w:val="000000"/>
          <w:lang w:eastAsia="ko-KR"/>
        </w:rPr>
        <w:t xml:space="preserve"> SA3 to further work on </w:t>
      </w:r>
      <w:r w:rsidRPr="00F169F5">
        <w:rPr>
          <w:rFonts w:ascii="Arial" w:hAnsi="Arial" w:cs="Arial"/>
          <w:color w:val="000000"/>
          <w:lang w:eastAsia="ko-KR"/>
        </w:rPr>
        <w:t xml:space="preserve">introducing </w:t>
      </w:r>
      <w:r>
        <w:rPr>
          <w:rFonts w:ascii="Arial" w:hAnsi="Arial" w:cs="Arial"/>
          <w:color w:val="000000"/>
          <w:lang w:eastAsia="ko-KR"/>
        </w:rPr>
        <w:t>mechanism for</w:t>
      </w:r>
      <w:r w:rsidRPr="00F169F5">
        <w:rPr>
          <w:rFonts w:ascii="Arial" w:hAnsi="Arial" w:cs="Arial"/>
          <w:color w:val="000000"/>
          <w:lang w:eastAsia="ko-KR"/>
        </w:rPr>
        <w:t xml:space="preserve"> </w:t>
      </w:r>
      <w:r w:rsidRPr="00DF4003">
        <w:rPr>
          <w:rFonts w:ascii="Arial" w:hAnsi="Arial" w:cs="Arial"/>
          <w:color w:val="000000"/>
          <w:lang w:eastAsia="ko-KR"/>
        </w:rPr>
        <w:t xml:space="preserve">user consent handling </w:t>
      </w:r>
      <w:r>
        <w:rPr>
          <w:rFonts w:ascii="Arial" w:hAnsi="Arial" w:cs="Arial"/>
          <w:color w:val="000000"/>
          <w:lang w:eastAsia="ko-KR"/>
        </w:rPr>
        <w:t xml:space="preserve">that </w:t>
      </w:r>
      <w:r w:rsidRPr="00DF4003">
        <w:rPr>
          <w:rFonts w:ascii="Arial" w:hAnsi="Arial" w:cs="Arial"/>
          <w:color w:val="000000"/>
          <w:lang w:eastAsia="ko-KR"/>
        </w:rPr>
        <w:t>can be used specifically for the NTN use case</w:t>
      </w:r>
      <w:r w:rsidRPr="004E38DC">
        <w:rPr>
          <w:rFonts w:ascii="Arial" w:hAnsi="Arial" w:cs="Arial"/>
          <w:color w:val="000000"/>
          <w:lang w:eastAsia="ko-KR"/>
        </w:rPr>
        <w:t>.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0E2F7FB3" w14:textId="735FA83E" w:rsidR="00D109F4" w:rsidRDefault="00D109F4" w:rsidP="00BE52A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A1: SA3 is discussing the potential R18 SIDs including NTN use cases. SA3 will let RAN2 know when the decision is made. </w:t>
      </w:r>
    </w:p>
    <w:p w14:paraId="52B578A2" w14:textId="57525FBB" w:rsidR="00D109F4" w:rsidRDefault="00D109F4" w:rsidP="00BE52AD">
      <w:pPr>
        <w:rPr>
          <w:rFonts w:ascii="Arial" w:hAnsi="Arial" w:cs="Arial"/>
          <w:color w:val="000000"/>
          <w:lang w:eastAsia="ko-KR"/>
        </w:rPr>
      </w:pPr>
      <w:r w:rsidRPr="000F3B20">
        <w:rPr>
          <w:rFonts w:ascii="Arial" w:hAnsi="Arial" w:cs="Arial"/>
          <w:color w:val="000000"/>
          <w:lang w:eastAsia="ko-KR"/>
        </w:rPr>
        <w:t xml:space="preserve">RAN2 </w:t>
      </w:r>
      <w:r>
        <w:rPr>
          <w:rFonts w:ascii="Arial" w:hAnsi="Arial" w:cs="Arial"/>
          <w:color w:val="000000"/>
          <w:lang w:eastAsia="ko-KR"/>
        </w:rPr>
        <w:t xml:space="preserve">would like to ask whether </w:t>
      </w:r>
      <w:r w:rsidRPr="004E38DC">
        <w:rPr>
          <w:rFonts w:ascii="Arial" w:hAnsi="Arial" w:cs="Arial"/>
          <w:color w:val="000000"/>
          <w:lang w:eastAsia="ko-KR"/>
        </w:rPr>
        <w:t xml:space="preserve">it </w:t>
      </w:r>
      <w:r>
        <w:rPr>
          <w:rFonts w:ascii="Arial" w:hAnsi="Arial" w:cs="Arial"/>
          <w:color w:val="000000"/>
          <w:lang w:eastAsia="ko-KR"/>
        </w:rPr>
        <w:t>is</w:t>
      </w:r>
      <w:r w:rsidRPr="004E38DC">
        <w:rPr>
          <w:rFonts w:ascii="Arial" w:hAnsi="Arial" w:cs="Arial"/>
          <w:color w:val="000000"/>
          <w:lang w:eastAsia="ko-KR"/>
        </w:rPr>
        <w:t xml:space="preserve"> possible to have NTN-specific user consent</w:t>
      </w:r>
      <w:r>
        <w:rPr>
          <w:rFonts w:ascii="Arial" w:hAnsi="Arial" w:cs="Arial"/>
          <w:color w:val="000000"/>
          <w:lang w:eastAsia="ko-KR"/>
        </w:rPr>
        <w:t xml:space="preserve"> (e.g., </w:t>
      </w:r>
      <w:r w:rsidRPr="004E38DC">
        <w:rPr>
          <w:rFonts w:ascii="Arial" w:hAnsi="Arial" w:cs="Arial"/>
          <w:color w:val="000000"/>
          <w:lang w:eastAsia="ko-KR"/>
        </w:rPr>
        <w:t>based on subscription</w:t>
      </w:r>
      <w:r>
        <w:rPr>
          <w:rFonts w:ascii="Arial" w:hAnsi="Arial" w:cs="Arial"/>
          <w:color w:val="000000"/>
          <w:lang w:eastAsia="ko-KR"/>
        </w:rPr>
        <w:t>)</w:t>
      </w:r>
      <w:r w:rsidRPr="004E38DC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in Rel-17.</w:t>
      </w:r>
    </w:p>
    <w:p w14:paraId="3A8E73E2" w14:textId="59A87F3B" w:rsidR="006F3455" w:rsidRDefault="00D109F4" w:rsidP="00BE52AD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 xml:space="preserve">A2: </w:t>
      </w:r>
      <w:r w:rsidR="00BE52AD">
        <w:rPr>
          <w:rFonts w:ascii="Arial" w:hAnsi="Arial" w:cs="Arial"/>
          <w:lang w:val="en-US" w:eastAsia="zh-CN"/>
        </w:rPr>
        <w:t>Given that it requires time to analy</w:t>
      </w:r>
      <w:r w:rsidR="005813E8">
        <w:rPr>
          <w:rFonts w:ascii="Arial" w:hAnsi="Arial" w:cs="Arial" w:hint="eastAsia"/>
          <w:lang w:val="en-US" w:eastAsia="zh-CN"/>
        </w:rPr>
        <w:t>z</w:t>
      </w:r>
      <w:r w:rsidR="00BE52AD">
        <w:rPr>
          <w:rFonts w:ascii="Arial" w:hAnsi="Arial" w:cs="Arial"/>
          <w:lang w:val="en-US" w:eastAsia="zh-CN"/>
        </w:rPr>
        <w:t>e whether subs</w:t>
      </w:r>
      <w:r w:rsidR="005813E8">
        <w:rPr>
          <w:rFonts w:ascii="Arial" w:hAnsi="Arial" w:cs="Arial" w:hint="eastAsia"/>
          <w:lang w:val="en-US" w:eastAsia="zh-CN"/>
        </w:rPr>
        <w:t>cri</w:t>
      </w:r>
      <w:r w:rsidR="00BE52AD">
        <w:rPr>
          <w:rFonts w:ascii="Arial" w:hAnsi="Arial" w:cs="Arial"/>
          <w:lang w:val="en-US" w:eastAsia="zh-CN"/>
        </w:rPr>
        <w:t xml:space="preserve">ption-based user consent is sufficient, </w:t>
      </w:r>
      <w:r w:rsidR="00BE52AD">
        <w:rPr>
          <w:rFonts w:ascii="Arial" w:hAnsi="Arial" w:cs="Arial"/>
        </w:rPr>
        <w:t xml:space="preserve">SA3 agrees that user consent </w:t>
      </w:r>
      <w:r w:rsidR="00BE52AD">
        <w:rPr>
          <w:rFonts w:ascii="Arial" w:hAnsi="Arial" w:cs="Arial" w:hint="eastAsia"/>
          <w:lang w:eastAsia="zh-CN"/>
        </w:rPr>
        <w:t>specifically</w:t>
      </w:r>
      <w:r w:rsidR="00BE52AD">
        <w:rPr>
          <w:rFonts w:ascii="Arial" w:hAnsi="Arial" w:cs="Arial"/>
          <w:lang w:eastAsia="zh-CN"/>
        </w:rPr>
        <w:t xml:space="preserve"> </w:t>
      </w:r>
      <w:r w:rsidR="00BE52AD">
        <w:rPr>
          <w:rFonts w:ascii="Arial" w:hAnsi="Arial" w:cs="Arial"/>
          <w:lang w:val="en-US" w:eastAsia="zh-CN"/>
        </w:rPr>
        <w:t xml:space="preserve">for NTN </w:t>
      </w:r>
      <w:r w:rsidR="00CB5910">
        <w:rPr>
          <w:rFonts w:ascii="Arial" w:hAnsi="Arial" w:cs="Arial"/>
          <w:lang w:val="en-US" w:eastAsia="zh-CN"/>
        </w:rPr>
        <w:t xml:space="preserve">is unlikely to be included in R17. As explained in the first answer, the potential R18 SID covered it. </w:t>
      </w:r>
    </w:p>
    <w:bookmarkEnd w:id="10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DC4A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2C4D9F5D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5E4DE9">
        <w:rPr>
          <w:rFonts w:ascii="Arial" w:hAnsi="Arial" w:cs="Arial"/>
        </w:rPr>
        <w:t>RAN</w:t>
      </w:r>
      <w:r w:rsidR="005E4DE9" w:rsidRPr="00BD4800">
        <w:rPr>
          <w:rFonts w:ascii="Arial" w:hAnsi="Arial" w:cs="Arial"/>
        </w:rPr>
        <w:t>2 to take the above reply into consideration</w:t>
      </w:r>
      <w:r w:rsidR="005E4DE9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AE6F1E" w14:textId="3A37B49A" w:rsidR="00D34619" w:rsidRDefault="00D34619" w:rsidP="00D34619">
      <w:bookmarkStart w:id="11" w:name="OLE_LINK53"/>
      <w:bookmarkStart w:id="12" w:name="OLE_LINK54"/>
      <w:r>
        <w:t>SA3#106-e</w:t>
      </w:r>
      <w:r w:rsidR="00BE52AD">
        <w:t>-Bis</w:t>
      </w:r>
      <w:r>
        <w:tab/>
        <w:t>0</w:t>
      </w:r>
      <w:r w:rsidR="00BE52AD">
        <w:t>4</w:t>
      </w:r>
      <w:r>
        <w:t xml:space="preserve"> – </w:t>
      </w:r>
      <w:r w:rsidR="00BE52AD">
        <w:t>08</w:t>
      </w:r>
      <w:r>
        <w:t xml:space="preserve"> </w:t>
      </w:r>
      <w:r w:rsidR="00BE52AD">
        <w:t>April</w:t>
      </w:r>
      <w:r>
        <w:t xml:space="preserve"> 2022</w:t>
      </w:r>
      <w:r>
        <w:tab/>
        <w:t>Electronic meeting (TBC)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E516F" w14:textId="77777777" w:rsidR="00206F48" w:rsidRDefault="00206F48">
      <w:pPr>
        <w:spacing w:after="0"/>
      </w:pPr>
      <w:r>
        <w:separator/>
      </w:r>
    </w:p>
  </w:endnote>
  <w:endnote w:type="continuationSeparator" w:id="0">
    <w:p w14:paraId="751633D9" w14:textId="77777777" w:rsidR="00206F48" w:rsidRDefault="00206F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6349C" w14:textId="77777777" w:rsidR="00206F48" w:rsidRDefault="00206F48">
      <w:pPr>
        <w:spacing w:after="0"/>
      </w:pPr>
      <w:r>
        <w:separator/>
      </w:r>
    </w:p>
  </w:footnote>
  <w:footnote w:type="continuationSeparator" w:id="0">
    <w:p w14:paraId="256315E7" w14:textId="77777777" w:rsidR="00206F48" w:rsidRDefault="00206F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75735"/>
    <w:rsid w:val="001B6F41"/>
    <w:rsid w:val="001B7FFD"/>
    <w:rsid w:val="001C5CB3"/>
    <w:rsid w:val="00206F48"/>
    <w:rsid w:val="00226381"/>
    <w:rsid w:val="002643F1"/>
    <w:rsid w:val="002869FE"/>
    <w:rsid w:val="002F1940"/>
    <w:rsid w:val="00383545"/>
    <w:rsid w:val="003F18DD"/>
    <w:rsid w:val="004141E7"/>
    <w:rsid w:val="00433500"/>
    <w:rsid w:val="00433F71"/>
    <w:rsid w:val="00440D43"/>
    <w:rsid w:val="004E3939"/>
    <w:rsid w:val="005813E8"/>
    <w:rsid w:val="005E4DE9"/>
    <w:rsid w:val="006052AD"/>
    <w:rsid w:val="00610857"/>
    <w:rsid w:val="00665A5A"/>
    <w:rsid w:val="006F3455"/>
    <w:rsid w:val="0073766B"/>
    <w:rsid w:val="007F4F92"/>
    <w:rsid w:val="008D772F"/>
    <w:rsid w:val="008F17F6"/>
    <w:rsid w:val="009455E8"/>
    <w:rsid w:val="0099764C"/>
    <w:rsid w:val="00A32217"/>
    <w:rsid w:val="00AE1B3E"/>
    <w:rsid w:val="00B954AC"/>
    <w:rsid w:val="00B97703"/>
    <w:rsid w:val="00BE52AD"/>
    <w:rsid w:val="00C36FA5"/>
    <w:rsid w:val="00CB5910"/>
    <w:rsid w:val="00CF6087"/>
    <w:rsid w:val="00D109F4"/>
    <w:rsid w:val="00D34619"/>
    <w:rsid w:val="00D81270"/>
    <w:rsid w:val="00F25496"/>
    <w:rsid w:val="00F60E02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44</cp:revision>
  <cp:lastPrinted>2002-04-23T07:10:00Z</cp:lastPrinted>
  <dcterms:created xsi:type="dcterms:W3CDTF">2020-01-14T15:01:00Z</dcterms:created>
  <dcterms:modified xsi:type="dcterms:W3CDTF">2022-02-07T10:38:00Z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